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5250A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F7D1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Obchodní firma/název/jméno a příjmení:</w:t>
      </w:r>
    </w:p>
    <w:p w14:paraId="65FE79B3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Se sídlem/místem podnikání:</w:t>
      </w:r>
    </w:p>
    <w:p w14:paraId="6E8FB785" w14:textId="77777777" w:rsidR="00C53372" w:rsidRPr="00F27434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IČ:</w:t>
      </w:r>
    </w:p>
    <w:p w14:paraId="473B14A8" w14:textId="037635BD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Jednající/zastoupen:</w:t>
      </w:r>
    </w:p>
    <w:p w14:paraId="40943F68" w14:textId="77777777" w:rsidR="00BB1C19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2515279" w14:textId="77777777" w:rsidR="00BB1C19" w:rsidRPr="00BB1C19" w:rsidRDefault="00BB1C19" w:rsidP="00BB1C19">
      <w:pPr>
        <w:pStyle w:val="Bezmezer1"/>
        <w:jc w:val="center"/>
        <w:rPr>
          <w:rFonts w:ascii="Times New Roman" w:hAnsi="Times New Roman"/>
          <w:b/>
          <w:sz w:val="28"/>
          <w:szCs w:val="28"/>
        </w:rPr>
      </w:pPr>
      <w:r w:rsidRPr="00BB1C19">
        <w:rPr>
          <w:rFonts w:ascii="Times New Roman" w:hAnsi="Times New Roman"/>
          <w:b/>
          <w:sz w:val="28"/>
          <w:szCs w:val="28"/>
        </w:rPr>
        <w:t xml:space="preserve">Čestné prohlášení </w:t>
      </w:r>
    </w:p>
    <w:p w14:paraId="54D5AFB1" w14:textId="77777777" w:rsidR="00C5337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4C1FAEF" w14:textId="77777777" w:rsidR="00BB1C19" w:rsidRPr="00F27434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166DFE1" w14:textId="731D13F3" w:rsidR="0030019E" w:rsidRDefault="00C53372" w:rsidP="0030019E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F27434">
        <w:rPr>
          <w:rFonts w:ascii="Times New Roman" w:hAnsi="Times New Roman"/>
          <w:sz w:val="24"/>
          <w:szCs w:val="24"/>
        </w:rPr>
        <w:t>jako uchazeč o veřejnou zakázku s</w:t>
      </w:r>
      <w:r w:rsidR="0030019E">
        <w:rPr>
          <w:rFonts w:ascii="Times New Roman" w:hAnsi="Times New Roman"/>
          <w:sz w:val="24"/>
          <w:szCs w:val="24"/>
        </w:rPr>
        <w:t> </w:t>
      </w:r>
      <w:r w:rsidRPr="00F27434">
        <w:rPr>
          <w:rFonts w:ascii="Times New Roman" w:hAnsi="Times New Roman"/>
          <w:sz w:val="24"/>
          <w:szCs w:val="24"/>
        </w:rPr>
        <w:t>názvem</w:t>
      </w:r>
      <w:r w:rsidR="0030019E">
        <w:rPr>
          <w:rFonts w:ascii="Times New Roman" w:hAnsi="Times New Roman"/>
          <w:sz w:val="24"/>
          <w:szCs w:val="24"/>
        </w:rPr>
        <w:t xml:space="preserve">: </w:t>
      </w:r>
    </w:p>
    <w:p w14:paraId="3D935587" w14:textId="77777777" w:rsidR="0086077E" w:rsidRDefault="0086077E" w:rsidP="0030019E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1D1AAE9D" w14:textId="67155AE1" w:rsidR="009A03AC" w:rsidRDefault="00667677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667677">
        <w:rPr>
          <w:rFonts w:ascii="Times New Roman" w:eastAsia="Times New Roman" w:hAnsi="Times New Roman"/>
          <w:b/>
          <w:bCs/>
          <w:sz w:val="28"/>
          <w:szCs w:val="28"/>
        </w:rPr>
        <w:t xml:space="preserve">„Digitalizace podniku </w:t>
      </w:r>
      <w:proofErr w:type="spellStart"/>
      <w:r w:rsidRPr="00667677">
        <w:rPr>
          <w:rFonts w:ascii="Times New Roman" w:eastAsia="Times New Roman" w:hAnsi="Times New Roman"/>
          <w:b/>
          <w:bCs/>
          <w:sz w:val="28"/>
          <w:szCs w:val="28"/>
        </w:rPr>
        <w:t>iElektra</w:t>
      </w:r>
      <w:proofErr w:type="spellEnd"/>
      <w:r w:rsidRPr="00667677">
        <w:rPr>
          <w:rFonts w:ascii="Times New Roman" w:eastAsia="Times New Roman" w:hAnsi="Times New Roman"/>
          <w:b/>
          <w:bCs/>
          <w:sz w:val="28"/>
          <w:szCs w:val="28"/>
        </w:rPr>
        <w:t xml:space="preserve"> s.r.o._ICT_01“</w:t>
      </w:r>
    </w:p>
    <w:p w14:paraId="394C6033" w14:textId="77777777" w:rsidR="00667677" w:rsidRPr="00C53372" w:rsidRDefault="00667677" w:rsidP="00C53372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</w:p>
    <w:p w14:paraId="6961B283" w14:textId="11470652" w:rsidR="00B3364C" w:rsidRDefault="008460E1" w:rsidP="00B3364C">
      <w:pPr>
        <w:rPr>
          <w:rFonts w:ascii="Times New Roman" w:eastAsiaTheme="minorHAnsi" w:hAnsi="Times New Roman"/>
          <w:kern w:val="0"/>
          <w:sz w:val="24"/>
          <w:szCs w:val="24"/>
        </w:rPr>
      </w:pPr>
      <w:r w:rsidRPr="008460E1">
        <w:t>Tímto prohlašuj</w:t>
      </w:r>
      <w:r>
        <w:t>eme</w:t>
      </w:r>
      <w:r w:rsidRPr="008460E1">
        <w:t xml:space="preserve">, </w:t>
      </w:r>
      <w:r w:rsidR="00B3364C">
        <w:t xml:space="preserve">že nabízené řešení nevyužívá řešení třetích stran z hlediska dostupnosti řešení v rámci operačních systémů Windows, MacOS, </w:t>
      </w:r>
      <w:proofErr w:type="spellStart"/>
      <w:r w:rsidR="00B3364C">
        <w:t>iPadOS</w:t>
      </w:r>
      <w:proofErr w:type="spellEnd"/>
      <w:r w:rsidR="00B3364C">
        <w:t xml:space="preserve">, iOS a Android. V praxi to znamená, že má uchazeč pro uvedené systémy </w:t>
      </w:r>
      <w:r w:rsidR="00B3364C">
        <w:rPr>
          <w:b/>
          <w:bCs/>
        </w:rPr>
        <w:t>vlastní aplikace</w:t>
      </w:r>
      <w:r w:rsidR="00B3364C">
        <w:t xml:space="preserve">, které navíc umožňují zabezpečenou komunikaci se serverem, na kterém je řešení provozováno. Navíc je řešení na jednotlivým operačních systémech nabízí </w:t>
      </w:r>
      <w:r w:rsidR="00B3364C">
        <w:rPr>
          <w:b/>
          <w:bCs/>
        </w:rPr>
        <w:t xml:space="preserve">plnohodnotnou funkcionalitu </w:t>
      </w:r>
      <w:r w:rsidR="00B3364C" w:rsidRPr="00B3364C">
        <w:rPr>
          <w:color w:val="FF0000"/>
        </w:rPr>
        <w:t xml:space="preserve">(žádné aplikace třetích stran, např. vzdálená plocha). </w:t>
      </w:r>
      <w:r w:rsidR="00B3364C">
        <w:t xml:space="preserve">Zadavatel očekává, že nabízené řešení nevyužívá řešení třetích </w:t>
      </w:r>
      <w:proofErr w:type="gramStart"/>
      <w:r w:rsidR="00B3364C">
        <w:t>stran</w:t>
      </w:r>
      <w:proofErr w:type="gramEnd"/>
      <w:r w:rsidR="00B3364C">
        <w:t xml:space="preserve"> a to minimálně v oblastech uvedených jako základní.</w:t>
      </w:r>
    </w:p>
    <w:p w14:paraId="640A3D4B" w14:textId="77777777" w:rsidR="00B3364C" w:rsidRDefault="00B3364C" w:rsidP="00B3364C">
      <w:pPr>
        <w:rPr>
          <w:rFonts w:ascii="Calibri" w:hAnsi="Calibri" w:cs="Calibri"/>
          <w:sz w:val="22"/>
          <w:szCs w:val="22"/>
          <w:lang w:eastAsia="en-US"/>
        </w:rPr>
      </w:pPr>
    </w:p>
    <w:p w14:paraId="77DE4567" w14:textId="77777777" w:rsidR="00B3364C" w:rsidRDefault="00B3364C" w:rsidP="00B3364C">
      <w:r>
        <w:t>Uchazeč podporuje řešení pro mobilní terminály provozované na operačním systému Android.</w:t>
      </w:r>
    </w:p>
    <w:p w14:paraId="2519747C" w14:textId="77777777" w:rsidR="00B3364C" w:rsidRDefault="00B3364C" w:rsidP="00B3364C"/>
    <w:p w14:paraId="5C967A75" w14:textId="77777777" w:rsidR="00B3364C" w:rsidRDefault="00B3364C" w:rsidP="00B3364C">
      <w:r>
        <w:t>Řešení bude provozováno na technických prostředcích zadavatele. Jako operační systém na serveru je určen ze strany zadavatele Microsoft Windows Server a jako databázový server Microsoft SQL Server.</w:t>
      </w:r>
    </w:p>
    <w:p w14:paraId="13E4CA4D" w14:textId="77777777" w:rsidR="00B3364C" w:rsidRDefault="00B3364C" w:rsidP="00B3364C"/>
    <w:p w14:paraId="4B319FBF" w14:textId="77777777" w:rsidR="00B3364C" w:rsidRDefault="00B3364C" w:rsidP="00B3364C">
      <w:r>
        <w:t>Zadavatel očekává ze strany uchazeče podporu zálohování nabízeného řešení. Jako ideální variantu případné provozování záložního serveru mimo infrastrukturu zadavatele.</w:t>
      </w:r>
    </w:p>
    <w:p w14:paraId="49CA4FEE" w14:textId="77777777" w:rsidR="00B3364C" w:rsidRDefault="00B3364C" w:rsidP="00B3364C"/>
    <w:p w14:paraId="71694CBA" w14:textId="77777777" w:rsidR="00B3364C" w:rsidRDefault="00B3364C" w:rsidP="00B3364C">
      <w:pPr>
        <w:rPr>
          <w:b/>
          <w:bCs/>
          <w:u w:val="single"/>
        </w:rPr>
      </w:pPr>
      <w:r>
        <w:rPr>
          <w:b/>
          <w:bCs/>
          <w:u w:val="single"/>
        </w:rPr>
        <w:t>Základní oblasti</w:t>
      </w:r>
    </w:p>
    <w:p w14:paraId="6FB171A8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správa ekonomických subjektů (ekonomické i správní)</w:t>
      </w:r>
    </w:p>
    <w:p w14:paraId="05621E10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správa kontaktních údajů osob ve vazbě na ekonomické subjekty</w:t>
      </w:r>
    </w:p>
    <w:p w14:paraId="2028122C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správa zbožových i nezbožových karet včetně jejich parametrizace</w:t>
      </w:r>
    </w:p>
    <w:p w14:paraId="3C4DEAF7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prodej</w:t>
      </w:r>
    </w:p>
    <w:p w14:paraId="143BDC6D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nákup</w:t>
      </w:r>
    </w:p>
    <w:p w14:paraId="5783FB24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skladové hospodářství</w:t>
      </w:r>
    </w:p>
    <w:p w14:paraId="7D468118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ekonomické agendy</w:t>
      </w:r>
    </w:p>
    <w:p w14:paraId="14D380F0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personalistika</w:t>
      </w:r>
    </w:p>
    <w:p w14:paraId="11063D8C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marketing</w:t>
      </w:r>
    </w:p>
    <w:p w14:paraId="3773ECD7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elektronická pošta</w:t>
      </w:r>
    </w:p>
    <w:p w14:paraId="7551CACB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e-shop (B2B, B2C)</w:t>
      </w:r>
    </w:p>
    <w:p w14:paraId="5DDDD404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správa souborů</w:t>
      </w:r>
    </w:p>
    <w:p w14:paraId="221B8A7A" w14:textId="77777777" w:rsidR="00B3364C" w:rsidRDefault="00B3364C" w:rsidP="00B3364C"/>
    <w:p w14:paraId="159C28D0" w14:textId="77777777" w:rsidR="00B3364C" w:rsidRDefault="00B3364C" w:rsidP="00B3364C"/>
    <w:p w14:paraId="22D679C6" w14:textId="77777777" w:rsidR="00B3364C" w:rsidRDefault="00B3364C" w:rsidP="00B3364C">
      <w:r>
        <w:t>Zadavatel pro oblast elektrotechnického velkoobchodu, v němž podniká, požaduje, aby uchazeč zajistil minimálně níže uvedenou specifickou funkcionalitu:</w:t>
      </w:r>
    </w:p>
    <w:p w14:paraId="190A5BFA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recyklační poplatky</w:t>
      </w:r>
    </w:p>
    <w:p w14:paraId="3D773E64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 xml:space="preserve">přepočty cen kabelů na základě kurzu </w:t>
      </w:r>
      <w:proofErr w:type="spellStart"/>
      <w:r>
        <w:rPr>
          <w:lang w:val="x-none"/>
        </w:rPr>
        <w:t>Cu</w:t>
      </w:r>
      <w:proofErr w:type="spellEnd"/>
      <w:r>
        <w:rPr>
          <w:lang w:val="x-none"/>
        </w:rPr>
        <w:t xml:space="preserve"> a Al, včetně podpory bázových cen</w:t>
      </w:r>
    </w:p>
    <w:p w14:paraId="22A1617D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vratné obaly včetně specifika kabelových bubnů</w:t>
      </w:r>
    </w:p>
    <w:p w14:paraId="2425C61D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lastRenderedPageBreak/>
        <w:t>podporu příjmu konkrétního zboží (kabelu) na konkrétní obal (kabelový buben) a následnou evidenci skladových pohybů ve vazbě na obal včetně změny obalu</w:t>
      </w:r>
    </w:p>
    <w:p w14:paraId="582E07DF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možnost příjmu zboží (kabelu) ve stejné měrné jednotce v rámci různých balení (kruh, buben) s udržením zbývající hodnoty skladové zásoby konkrétního příjmu po odečtu jednotlivých pohybů</w:t>
      </w:r>
    </w:p>
    <w:p w14:paraId="78F0DED5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více balení ve vztahu k základní měrné jednotce</w:t>
      </w:r>
    </w:p>
    <w:p w14:paraId="4BA19600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konsignačních skladů - dodavatelské a odběratelské</w:t>
      </w:r>
    </w:p>
    <w:p w14:paraId="11046B53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mobilních terminálů v rámci skladového hospodářství</w:t>
      </w:r>
    </w:p>
    <w:p w14:paraId="71960326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skladových lokací (čárový kód - mobilní terminál)</w:t>
      </w:r>
    </w:p>
    <w:p w14:paraId="2303CB42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importu zbožových i nezbožových karet</w:t>
      </w:r>
    </w:p>
    <w:p w14:paraId="63995F97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Systému sběru a recyklace obalových odpadů – např. EKO-KOM</w:t>
      </w:r>
    </w:p>
    <w:p w14:paraId="0DF5220A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více poboček v rámci režimu centrálního příjmu zboží a následné distribuce objednaného zboží na pobočky</w:t>
      </w:r>
    </w:p>
    <w:p w14:paraId="1027889E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více skladů v rámci jedné lokality/provozovny včetně definice minim daného zboží na úrovni jednotlivých skladů</w:t>
      </w:r>
    </w:p>
    <w:p w14:paraId="57B0C49A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EAN na zboží, více EAN na jedno zboží</w:t>
      </w:r>
    </w:p>
    <w:p w14:paraId="3373326B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alternativních dodavatelů konkrétního zboží včetně označení, EAN, ceny, termínu dodání</w:t>
      </w:r>
    </w:p>
    <w:p w14:paraId="656210FB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EAN na vystavených dokladech minimálně objednávka, expedice, dodací list, faktura</w:t>
      </w:r>
    </w:p>
    <w:p w14:paraId="7E324C6A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 xml:space="preserve">podpora EAN z hlediska lokací na skladech </w:t>
      </w:r>
    </w:p>
    <w:p w14:paraId="6AAA798A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více měrných jednotek v rámci jednoho zboží včetně možnosti definice různých možností z hlediska prodeje a nákupu</w:t>
      </w:r>
    </w:p>
    <w:p w14:paraId="290586DD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maloobchodního prodeje</w:t>
      </w:r>
    </w:p>
    <w:p w14:paraId="54139D0F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elektronické výměny dokladů (ISDOC, EDI)</w:t>
      </w:r>
    </w:p>
    <w:p w14:paraId="0F7D1AF3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parametrizace zboží včetně standardu ETIM</w:t>
      </w:r>
    </w:p>
    <w:p w14:paraId="4D7F8F3A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elektronického podpisu (doklady, el. pošta)</w:t>
      </w:r>
    </w:p>
    <w:p w14:paraId="31A691B1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 xml:space="preserve">podpora podepisování dokladů - dodací listy, faktury, reklamace - (podepisovací tablet včetně využití dotykových zařízení) </w:t>
      </w:r>
    </w:p>
    <w:p w14:paraId="5E30032C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řešení na dotykových zařízeních (tablet, mobilní terminál, mobilní telefon)</w:t>
      </w:r>
    </w:p>
    <w:p w14:paraId="72F6A0F3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ochrany zadavatele ve vazbě na insolvenční rejstřík</w:t>
      </w:r>
    </w:p>
    <w:p w14:paraId="7A896EAE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 xml:space="preserve">identifikace a načtení údajů ekonomických subjektů na úrovni IČ resp. DIČ v rámci České republiky a Slovenska, podpora </w:t>
      </w:r>
      <w:proofErr w:type="spellStart"/>
      <w:r>
        <w:rPr>
          <w:lang w:val="x-none"/>
        </w:rPr>
        <w:t>instrastat</w:t>
      </w:r>
      <w:proofErr w:type="spellEnd"/>
    </w:p>
    <w:p w14:paraId="0567F257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reklamací z pohledu prodeje i nákupu</w:t>
      </w:r>
    </w:p>
    <w:p w14:paraId="7FC8A115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podpora principů ISO organizační struktura/pozice/procesy/školení/řízení kvality</w:t>
      </w:r>
    </w:p>
    <w:p w14:paraId="4ED8ACA5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 xml:space="preserve">podpora pro balíky - komunikační rozhraní pro spediční společnosti </w:t>
      </w:r>
    </w:p>
    <w:p w14:paraId="69642642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interní chat</w:t>
      </w:r>
    </w:p>
    <w:p w14:paraId="421C9688" w14:textId="77777777" w:rsidR="00B3364C" w:rsidRDefault="00B3364C" w:rsidP="00B3364C">
      <w:pPr>
        <w:pStyle w:val="Odstavecseseznamem"/>
        <w:widowControl/>
        <w:numPr>
          <w:ilvl w:val="0"/>
          <w:numId w:val="14"/>
        </w:numPr>
        <w:suppressAutoHyphens w:val="0"/>
        <w:spacing w:line="252" w:lineRule="auto"/>
        <w:rPr>
          <w:lang w:val="x-none"/>
        </w:rPr>
      </w:pPr>
      <w:r>
        <w:rPr>
          <w:lang w:val="x-none"/>
        </w:rPr>
        <w:t>intranet</w:t>
      </w:r>
    </w:p>
    <w:p w14:paraId="3857FC53" w14:textId="2277C43C" w:rsidR="007E07F8" w:rsidRDefault="007E07F8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67B00198" w14:textId="663A0F37" w:rsidR="007E07F8" w:rsidRDefault="007E07F8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5C669981" w14:textId="2A3622BB" w:rsidR="007E07F8" w:rsidRDefault="007E07F8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79DF1967" w14:textId="7EDE6A78" w:rsidR="00535C6E" w:rsidRDefault="00535C6E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35A766B8" w14:textId="77777777" w:rsidR="00535C6E" w:rsidRDefault="00535C6E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0645BF61" w14:textId="77777777" w:rsidR="00B3364C" w:rsidRDefault="00B3364C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6C844781" w14:textId="77777777" w:rsidR="00737BAF" w:rsidRDefault="00737BAF" w:rsidP="00E1483F">
      <w:pPr>
        <w:autoSpaceDE w:val="0"/>
        <w:autoSpaceDN w:val="0"/>
        <w:adjustRightInd w:val="0"/>
        <w:rPr>
          <w:b/>
          <w:bCs/>
          <w:color w:val="000000"/>
        </w:rPr>
      </w:pPr>
    </w:p>
    <w:p w14:paraId="29B531B9" w14:textId="71132B4B" w:rsidR="0030019E" w:rsidRDefault="0030019E" w:rsidP="00BB1C19">
      <w:pPr>
        <w:pStyle w:val="Normlnweb"/>
        <w:spacing w:before="0" w:beforeAutospacing="0" w:after="0"/>
        <w:rPr>
          <w:kern w:val="1"/>
          <w:szCs w:val="22"/>
          <w:highlight w:val="yellow"/>
        </w:rPr>
      </w:pPr>
    </w:p>
    <w:p w14:paraId="253B206A" w14:textId="77777777" w:rsidR="00B3603C" w:rsidRPr="0056591B" w:rsidRDefault="00BB1C19" w:rsidP="00BB1C19">
      <w:pPr>
        <w:pStyle w:val="Normlnweb"/>
        <w:spacing w:before="0" w:beforeAutospacing="0" w:after="0"/>
      </w:pPr>
      <w:proofErr w:type="gramStart"/>
      <w:r w:rsidRPr="0056591B">
        <w:rPr>
          <w:kern w:val="1"/>
          <w:szCs w:val="22"/>
        </w:rPr>
        <w:t>V</w:t>
      </w:r>
      <w:r w:rsidR="00B3603C" w:rsidRPr="0056591B">
        <w:t>….</w:t>
      </w:r>
      <w:proofErr w:type="gramEnd"/>
      <w:r w:rsidR="00B3603C" w:rsidRPr="0056591B">
        <w:t>.…..........................</w:t>
      </w:r>
      <w:r w:rsidRPr="0056591B">
        <w:t xml:space="preserve">dne </w:t>
      </w:r>
      <w:r w:rsidR="00B3603C" w:rsidRPr="0056591B">
        <w:t>...............</w:t>
      </w:r>
      <w:r w:rsidRPr="0056591B">
        <w:t>....</w:t>
      </w:r>
      <w:r w:rsidRPr="0056591B">
        <w:tab/>
      </w:r>
      <w:r w:rsidRPr="0056591B">
        <w:tab/>
      </w:r>
      <w:r w:rsidRPr="0056591B">
        <w:tab/>
        <w:t>……………………………………</w:t>
      </w:r>
    </w:p>
    <w:p w14:paraId="68574E8F" w14:textId="77777777" w:rsidR="00B3603C" w:rsidRPr="0056591B" w:rsidRDefault="00B3603C" w:rsidP="00B3603C">
      <w:pPr>
        <w:pStyle w:val="Zkladntext"/>
        <w:spacing w:after="0"/>
        <w:ind w:left="5664"/>
        <w:jc w:val="center"/>
        <w:rPr>
          <w:rFonts w:ascii="Times New Roman" w:hAnsi="Times New Roman"/>
          <w:sz w:val="24"/>
        </w:rPr>
      </w:pPr>
      <w:r w:rsidRPr="0056591B">
        <w:rPr>
          <w:rFonts w:ascii="Times New Roman" w:hAnsi="Times New Roman"/>
          <w:sz w:val="24"/>
        </w:rPr>
        <w:t>jméno a podpis</w:t>
      </w:r>
    </w:p>
    <w:p w14:paraId="2264A7DF" w14:textId="274149A5" w:rsidR="0030019E" w:rsidRDefault="00B3603C" w:rsidP="009F6409">
      <w:pPr>
        <w:pStyle w:val="Zkladntext"/>
        <w:spacing w:after="0"/>
        <w:ind w:left="5664"/>
        <w:jc w:val="center"/>
        <w:rPr>
          <w:rFonts w:ascii="Times New Roman" w:hAnsi="Times New Roman"/>
          <w:sz w:val="24"/>
          <w:szCs w:val="24"/>
        </w:rPr>
      </w:pPr>
      <w:r w:rsidRPr="0056591B">
        <w:rPr>
          <w:rFonts w:ascii="Times New Roman" w:hAnsi="Times New Roman"/>
          <w:sz w:val="24"/>
        </w:rPr>
        <w:t>oprávněného zástupce</w:t>
      </w:r>
      <w:r w:rsidR="009F6409" w:rsidRPr="0056591B">
        <w:rPr>
          <w:rFonts w:ascii="Times New Roman" w:hAnsi="Times New Roman"/>
          <w:sz w:val="24"/>
        </w:rPr>
        <w:t xml:space="preserve"> účastníka</w:t>
      </w:r>
    </w:p>
    <w:p w14:paraId="0D3FCF36" w14:textId="77777777" w:rsidR="0030019E" w:rsidRPr="0030019E" w:rsidRDefault="0030019E" w:rsidP="0030019E"/>
    <w:p w14:paraId="7C228B16" w14:textId="77777777" w:rsidR="0030019E" w:rsidRPr="0030019E" w:rsidRDefault="0030019E" w:rsidP="0030019E"/>
    <w:p w14:paraId="7173B202" w14:textId="77777777" w:rsidR="00840428" w:rsidRDefault="00840428" w:rsidP="0030019E">
      <w:pPr>
        <w:pStyle w:val="Bezmezer1"/>
        <w:rPr>
          <w:rFonts w:eastAsia="Lucida Sans Unicode"/>
        </w:rPr>
      </w:pPr>
    </w:p>
    <w:sectPr w:rsidR="00840428" w:rsidSect="00B13568">
      <w:headerReference w:type="default" r:id="rId8"/>
      <w:footerReference w:type="default" r:id="rId9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54092" w14:textId="77777777" w:rsidR="009A246D" w:rsidRDefault="009A246D" w:rsidP="00B13568">
      <w:r>
        <w:separator/>
      </w:r>
    </w:p>
  </w:endnote>
  <w:endnote w:type="continuationSeparator" w:id="0">
    <w:p w14:paraId="7B064EF1" w14:textId="77777777" w:rsidR="009A246D" w:rsidRDefault="009A246D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5C055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EC0475B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70449">
      <w:rPr>
        <w:rStyle w:val="slostrnky"/>
        <w:noProof/>
      </w:rPr>
      <w:t>6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A70449">
      <w:rPr>
        <w:rStyle w:val="slostrnky"/>
        <w:noProof/>
      </w:rPr>
      <w:t>6</w:t>
    </w:r>
    <w:r>
      <w:rPr>
        <w:rStyle w:val="slostrnky"/>
      </w:rPr>
      <w:fldChar w:fldCharType="end"/>
    </w:r>
  </w:p>
  <w:p w14:paraId="417E5D07" w14:textId="77777777" w:rsidR="00B13568" w:rsidRDefault="00B13568">
    <w:pPr>
      <w:pStyle w:val="Zpat"/>
    </w:pPr>
  </w:p>
  <w:p w14:paraId="27C3AFC2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A980" w14:textId="77777777" w:rsidR="009A246D" w:rsidRDefault="009A246D" w:rsidP="00B13568">
      <w:r>
        <w:separator/>
      </w:r>
    </w:p>
  </w:footnote>
  <w:footnote w:type="continuationSeparator" w:id="0">
    <w:p w14:paraId="77B1F3B3" w14:textId="77777777" w:rsidR="009A246D" w:rsidRDefault="009A246D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DD3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5416E0D6" w14:textId="77777777" w:rsidTr="00312B05">
      <w:trPr>
        <w:trHeight w:val="1051"/>
      </w:trPr>
      <w:tc>
        <w:tcPr>
          <w:tcW w:w="5145" w:type="dxa"/>
          <w:vAlign w:val="center"/>
        </w:tcPr>
        <w:p w14:paraId="26BC32D8" w14:textId="77777777" w:rsidR="00B13568" w:rsidRPr="001211C6" w:rsidRDefault="00B13568" w:rsidP="00BB1C19">
          <w:pPr>
            <w:pStyle w:val="Zhlav"/>
            <w:rPr>
              <w:b/>
              <w:sz w:val="36"/>
              <w:szCs w:val="36"/>
            </w:rPr>
          </w:pPr>
        </w:p>
      </w:tc>
      <w:tc>
        <w:tcPr>
          <w:tcW w:w="5065" w:type="dxa"/>
          <w:vAlign w:val="center"/>
        </w:tcPr>
        <w:p w14:paraId="1CF73E1F" w14:textId="7319B007" w:rsidR="00B13568" w:rsidRDefault="0030019E" w:rsidP="00312B05">
          <w:pPr>
            <w:pStyle w:val="Zhlav"/>
            <w:jc w:val="center"/>
          </w:pPr>
          <w:r w:rsidRPr="002D522B">
            <w:rPr>
              <w:noProof/>
              <w:lang w:eastAsia="cs-CZ"/>
            </w:rPr>
            <w:drawing>
              <wp:inline distT="0" distB="0" distL="0" distR="0" wp14:anchorId="3B82E299" wp14:editId="273BCA32">
                <wp:extent cx="2028825" cy="634008"/>
                <wp:effectExtent l="0" t="0" r="0" b="0"/>
                <wp:docPr id="15" name="Obrázek 15" descr="C:\Users\Koubova\AppData\Local\Temp\Rar$DIa0.826\CZ_RZ_C_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Koubova\AppData\Local\Temp\Rar$DIa0.826\CZ_RZ_C_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0360" cy="634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BC46B7" w14:textId="77777777" w:rsidR="00B13568" w:rsidRDefault="00B13568">
    <w:pPr>
      <w:pStyle w:val="Zhlav"/>
    </w:pPr>
  </w:p>
  <w:p w14:paraId="2DF18D35" w14:textId="77777777" w:rsidR="00B13568" w:rsidRDefault="00B135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28C6A89"/>
    <w:multiLevelType w:val="hybridMultilevel"/>
    <w:tmpl w:val="319CA196"/>
    <w:lvl w:ilvl="0" w:tplc="BEDA3C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0F5C"/>
    <w:multiLevelType w:val="hybridMultilevel"/>
    <w:tmpl w:val="CC765392"/>
    <w:lvl w:ilvl="0" w:tplc="00000003">
      <w:start w:val="7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A4790"/>
    <w:multiLevelType w:val="hybridMultilevel"/>
    <w:tmpl w:val="AEEE5C06"/>
    <w:lvl w:ilvl="0" w:tplc="E5A69AF4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35D31D4E"/>
    <w:multiLevelType w:val="hybridMultilevel"/>
    <w:tmpl w:val="93D27DA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01">
      <w:start w:val="1"/>
      <w:numFmt w:val="bullet"/>
      <w:lvlText w:val=""/>
      <w:lvlJc w:val="left"/>
      <w:pPr>
        <w:ind w:left="2023" w:hanging="180"/>
      </w:pPr>
      <w:rPr>
        <w:rFonts w:ascii="Symbol" w:hAnsi="Symbol" w:hint="default"/>
        <w:b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B6C54"/>
    <w:multiLevelType w:val="hybridMultilevel"/>
    <w:tmpl w:val="72800652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03294"/>
    <w:multiLevelType w:val="multilevel"/>
    <w:tmpl w:val="443C033A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2"/>
      <w:lvlText w:val="%1.%2."/>
      <w:lvlJc w:val="left"/>
      <w:pPr>
        <w:ind w:left="79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EC80021"/>
    <w:multiLevelType w:val="hybridMultilevel"/>
    <w:tmpl w:val="8B8AAB96"/>
    <w:lvl w:ilvl="0" w:tplc="E5847D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35F09"/>
    <w:rsid w:val="000435D0"/>
    <w:rsid w:val="00053F32"/>
    <w:rsid w:val="000F2CD7"/>
    <w:rsid w:val="00112A86"/>
    <w:rsid w:val="00125077"/>
    <w:rsid w:val="001B125E"/>
    <w:rsid w:val="001C6BC6"/>
    <w:rsid w:val="0020104C"/>
    <w:rsid w:val="0022627E"/>
    <w:rsid w:val="002A6BF8"/>
    <w:rsid w:val="002D28D1"/>
    <w:rsid w:val="002E49D6"/>
    <w:rsid w:val="0030019E"/>
    <w:rsid w:val="00312A05"/>
    <w:rsid w:val="003346FD"/>
    <w:rsid w:val="00354C71"/>
    <w:rsid w:val="00380A2A"/>
    <w:rsid w:val="00411C38"/>
    <w:rsid w:val="00431D8C"/>
    <w:rsid w:val="0043359D"/>
    <w:rsid w:val="004945E2"/>
    <w:rsid w:val="004F4C4C"/>
    <w:rsid w:val="00530C01"/>
    <w:rsid w:val="00535C6E"/>
    <w:rsid w:val="00540E80"/>
    <w:rsid w:val="00554C4C"/>
    <w:rsid w:val="0056591B"/>
    <w:rsid w:val="005A4E1F"/>
    <w:rsid w:val="00660266"/>
    <w:rsid w:val="00661EB8"/>
    <w:rsid w:val="00667677"/>
    <w:rsid w:val="00691CF9"/>
    <w:rsid w:val="00700924"/>
    <w:rsid w:val="007265BD"/>
    <w:rsid w:val="00737BAF"/>
    <w:rsid w:val="00776483"/>
    <w:rsid w:val="007E07F8"/>
    <w:rsid w:val="007F20C9"/>
    <w:rsid w:val="007F2433"/>
    <w:rsid w:val="00801185"/>
    <w:rsid w:val="00840428"/>
    <w:rsid w:val="008445C2"/>
    <w:rsid w:val="008460E1"/>
    <w:rsid w:val="0086077E"/>
    <w:rsid w:val="0086541D"/>
    <w:rsid w:val="008854E1"/>
    <w:rsid w:val="008B509D"/>
    <w:rsid w:val="00905313"/>
    <w:rsid w:val="00906820"/>
    <w:rsid w:val="00910EC6"/>
    <w:rsid w:val="00927A7E"/>
    <w:rsid w:val="009632F8"/>
    <w:rsid w:val="00990625"/>
    <w:rsid w:val="00992360"/>
    <w:rsid w:val="009A03AC"/>
    <w:rsid w:val="009A246D"/>
    <w:rsid w:val="009A51D9"/>
    <w:rsid w:val="009B179E"/>
    <w:rsid w:val="009C2AAA"/>
    <w:rsid w:val="009C7298"/>
    <w:rsid w:val="009F6409"/>
    <w:rsid w:val="00A12F02"/>
    <w:rsid w:val="00A34B18"/>
    <w:rsid w:val="00A40BB9"/>
    <w:rsid w:val="00A70449"/>
    <w:rsid w:val="00A86516"/>
    <w:rsid w:val="00A86A9E"/>
    <w:rsid w:val="00AE3CF7"/>
    <w:rsid w:val="00B0301A"/>
    <w:rsid w:val="00B045D7"/>
    <w:rsid w:val="00B13568"/>
    <w:rsid w:val="00B13978"/>
    <w:rsid w:val="00B3364C"/>
    <w:rsid w:val="00B3603C"/>
    <w:rsid w:val="00B619E0"/>
    <w:rsid w:val="00B746F3"/>
    <w:rsid w:val="00B75D6B"/>
    <w:rsid w:val="00BB1C19"/>
    <w:rsid w:val="00BB561B"/>
    <w:rsid w:val="00BF5A48"/>
    <w:rsid w:val="00C3287A"/>
    <w:rsid w:val="00C404E7"/>
    <w:rsid w:val="00C53372"/>
    <w:rsid w:val="00C74323"/>
    <w:rsid w:val="00C94E4B"/>
    <w:rsid w:val="00CF3BED"/>
    <w:rsid w:val="00D16538"/>
    <w:rsid w:val="00D41387"/>
    <w:rsid w:val="00D533DA"/>
    <w:rsid w:val="00D90332"/>
    <w:rsid w:val="00DB09A1"/>
    <w:rsid w:val="00DF39F8"/>
    <w:rsid w:val="00E1225B"/>
    <w:rsid w:val="00E1483F"/>
    <w:rsid w:val="00E351BD"/>
    <w:rsid w:val="00E90C0F"/>
    <w:rsid w:val="00EF2F5E"/>
    <w:rsid w:val="00F141C3"/>
    <w:rsid w:val="00F70514"/>
    <w:rsid w:val="00FB1C79"/>
    <w:rsid w:val="00FC582B"/>
    <w:rsid w:val="00FE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9DC04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7F20C9"/>
  </w:style>
  <w:style w:type="character" w:styleId="Odkaznakoment">
    <w:name w:val="annotation reference"/>
    <w:basedOn w:val="Standardnpsmoodstavce"/>
    <w:uiPriority w:val="99"/>
    <w:semiHidden/>
    <w:unhideWhenUsed/>
    <w:rsid w:val="00D533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33DA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33DA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33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33DA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customStyle="1" w:styleId="Prosttext1">
    <w:name w:val="Prostý text1"/>
    <w:basedOn w:val="Normln"/>
    <w:rsid w:val="009A03AC"/>
    <w:pPr>
      <w:widowControl/>
      <w:jc w:val="left"/>
    </w:pPr>
    <w:rPr>
      <w:rFonts w:ascii="Courier New" w:eastAsia="Times New Roman" w:hAnsi="Courier New" w:cs="Courier New"/>
      <w:kern w:val="0"/>
      <w:lang w:eastAsia="ar-SA"/>
    </w:rPr>
  </w:style>
  <w:style w:type="paragraph" w:customStyle="1" w:styleId="Styl1">
    <w:name w:val="Styl1"/>
    <w:basedOn w:val="Odstavecseseznamem"/>
    <w:link w:val="Styl1Char"/>
    <w:qFormat/>
    <w:rsid w:val="00FB1C79"/>
    <w:pPr>
      <w:widowControl/>
      <w:numPr>
        <w:numId w:val="13"/>
      </w:numPr>
      <w:suppressAutoHyphens w:val="0"/>
      <w:spacing w:after="200" w:line="276" w:lineRule="auto"/>
      <w:jc w:val="center"/>
    </w:pPr>
    <w:rPr>
      <w:rFonts w:ascii="Times New Roman" w:eastAsia="Calibri" w:hAnsi="Times New Roman"/>
      <w:b/>
      <w:caps/>
      <w:sz w:val="24"/>
      <w:szCs w:val="24"/>
    </w:rPr>
  </w:style>
  <w:style w:type="paragraph" w:customStyle="1" w:styleId="Styl2">
    <w:name w:val="Styl2"/>
    <w:basedOn w:val="Styl1"/>
    <w:qFormat/>
    <w:rsid w:val="00FB1C79"/>
    <w:pPr>
      <w:numPr>
        <w:ilvl w:val="1"/>
      </w:numPr>
      <w:tabs>
        <w:tab w:val="num" w:pos="360"/>
      </w:tabs>
      <w:spacing w:after="0" w:line="240" w:lineRule="auto"/>
      <w:jc w:val="left"/>
    </w:pPr>
    <w:rPr>
      <w:caps w:val="0"/>
    </w:rPr>
  </w:style>
  <w:style w:type="character" w:customStyle="1" w:styleId="Styl1Char">
    <w:name w:val="Styl1 Char"/>
    <w:basedOn w:val="OdstavecseseznamemChar"/>
    <w:link w:val="Styl1"/>
    <w:locked/>
    <w:rsid w:val="00FB1C79"/>
    <w:rPr>
      <w:rFonts w:ascii="Times New Roman" w:eastAsia="Calibri" w:hAnsi="Times New Roman" w:cs="Times New Roman"/>
      <w:b/>
      <w:caps/>
      <w:kern w:val="1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7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7863B-0C19-4F19-9EE0-D8910B43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3226</TotalTime>
  <Pages>2</Pages>
  <Words>596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Žaneta Vašková</cp:lastModifiedBy>
  <cp:revision>30</cp:revision>
  <dcterms:created xsi:type="dcterms:W3CDTF">2017-10-16T16:38:00Z</dcterms:created>
  <dcterms:modified xsi:type="dcterms:W3CDTF">2022-03-21T08:26:00Z</dcterms:modified>
</cp:coreProperties>
</file>